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8" w:rsidRPr="00CE5FB8" w:rsidRDefault="00CE5FB8" w:rsidP="00CE5FB8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sz w:val="24"/>
          <w:szCs w:val="24"/>
        </w:rPr>
      </w:pPr>
      <w:bookmarkStart w:id="0" w:name="_Toc514235088"/>
      <w:r w:rsidRPr="00CE5FB8">
        <w:rPr>
          <w:rStyle w:val="nfase"/>
          <w:rFonts w:ascii="Times New Roman" w:hAnsi="Times New Roman" w:cs="Times New Roman"/>
          <w:sz w:val="24"/>
          <w:szCs w:val="24"/>
        </w:rPr>
        <w:t>AN</w:t>
      </w:r>
      <w:r>
        <w:rPr>
          <w:rStyle w:val="nfase"/>
          <w:rFonts w:ascii="Times New Roman" w:hAnsi="Times New Roman" w:cs="Times New Roman"/>
          <w:sz w:val="24"/>
          <w:szCs w:val="24"/>
        </w:rPr>
        <w:t>EXO 01 -</w:t>
      </w:r>
      <w:r w:rsidRPr="00CE5FB8">
        <w:rPr>
          <w:rStyle w:val="nfase"/>
          <w:rFonts w:ascii="Times New Roman" w:hAnsi="Times New Roman" w:cs="Times New Roman"/>
          <w:sz w:val="24"/>
          <w:szCs w:val="24"/>
        </w:rPr>
        <w:t xml:space="preserve"> PLANO DE TRABALHO DAS INSTITUIÇÕES E/</w:t>
      </w:r>
      <w:r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CE5FB8">
        <w:rPr>
          <w:rStyle w:val="nfase"/>
          <w:rFonts w:ascii="Times New Roman" w:hAnsi="Times New Roman" w:cs="Times New Roman"/>
          <w:sz w:val="24"/>
          <w:szCs w:val="24"/>
        </w:rPr>
        <w:t>OU ORGANIZAÇÕES</w:t>
      </w:r>
      <w:bookmarkEnd w:id="0"/>
    </w:p>
    <w:p w:rsidR="00CE5FB8" w:rsidRPr="00DA58EA" w:rsidRDefault="00CE5FB8" w:rsidP="00CE5FB8">
      <w:pPr>
        <w:spacing w:line="200" w:lineRule="auto"/>
        <w:jc w:val="both"/>
      </w:pPr>
    </w:p>
    <w:p w:rsidR="00CE5FB8" w:rsidRDefault="00CE5FB8" w:rsidP="00CE5FB8">
      <w:pPr>
        <w:pStyle w:val="PargrafodaLista"/>
        <w:numPr>
          <w:ilvl w:val="0"/>
          <w:numId w:val="12"/>
        </w:numPr>
        <w:ind w:left="284" w:right="13" w:hanging="284"/>
        <w:jc w:val="both"/>
        <w:rPr>
          <w:rStyle w:val="TtulodoLivro"/>
        </w:rPr>
      </w:pPr>
      <w:r w:rsidRPr="00DA58EA">
        <w:rPr>
          <w:rStyle w:val="TtulodoLivro"/>
        </w:rPr>
        <w:t>A</w:t>
      </w:r>
      <w:r w:rsidR="001D6166">
        <w:rPr>
          <w:rStyle w:val="TtulodoLivro"/>
        </w:rPr>
        <w:t>PRESENTAÇÃO DA INSTITUIÇÃO / ORGANIZAÇÃO:</w:t>
      </w:r>
    </w:p>
    <w:p w:rsidR="00D647CD" w:rsidRDefault="00D647CD" w:rsidP="00D647CD">
      <w:pPr>
        <w:pStyle w:val="PargrafodaLista"/>
        <w:ind w:left="284" w:right="13"/>
        <w:jc w:val="both"/>
        <w:rPr>
          <w:rStyle w:val="TtulodoLivro"/>
        </w:rPr>
      </w:pPr>
    </w:p>
    <w:p w:rsidR="00CE5FB8" w:rsidRDefault="00CE5FB8" w:rsidP="00CE5FB8">
      <w:pPr>
        <w:pStyle w:val="PargrafodaLista"/>
        <w:ind w:right="13"/>
        <w:jc w:val="both"/>
        <w:rPr>
          <w:rStyle w:val="TtulodoLivro"/>
        </w:rPr>
      </w:pPr>
    </w:p>
    <w:p w:rsidR="00CE5FB8" w:rsidRPr="001D6166" w:rsidRDefault="00CE5FB8" w:rsidP="00CE5FB8">
      <w:pPr>
        <w:pStyle w:val="PargrafodaLista"/>
        <w:numPr>
          <w:ilvl w:val="0"/>
          <w:numId w:val="12"/>
        </w:numPr>
        <w:spacing w:before="16" w:line="260" w:lineRule="auto"/>
        <w:ind w:left="284" w:right="13" w:hanging="284"/>
        <w:jc w:val="both"/>
        <w:rPr>
          <w:rStyle w:val="TtulodoLivro"/>
        </w:rPr>
      </w:pPr>
      <w:r>
        <w:rPr>
          <w:rStyle w:val="TtulodoLivro"/>
        </w:rPr>
        <w:t>O</w:t>
      </w:r>
      <w:r w:rsidR="001D6166">
        <w:rPr>
          <w:rStyle w:val="TtulodoLivro"/>
        </w:rPr>
        <w:t>BJETIVO ESPECÍFICO:</w:t>
      </w:r>
    </w:p>
    <w:p w:rsidR="00CE5FB8" w:rsidRPr="00DA58EA" w:rsidRDefault="00CE5FB8" w:rsidP="00D647CD">
      <w:pPr>
        <w:spacing w:line="359" w:lineRule="auto"/>
        <w:ind w:right="13"/>
        <w:jc w:val="both"/>
        <w:rPr>
          <w:sz w:val="26"/>
          <w:szCs w:val="26"/>
        </w:rPr>
      </w:pPr>
      <w:bookmarkStart w:id="1" w:name="_GoBack"/>
      <w:bookmarkEnd w:id="1"/>
    </w:p>
    <w:p w:rsidR="00CE5FB8" w:rsidRDefault="00CE5FB8" w:rsidP="00D647CD">
      <w:pPr>
        <w:spacing w:line="360" w:lineRule="auto"/>
        <w:ind w:right="13"/>
        <w:jc w:val="both"/>
        <w:rPr>
          <w:rStyle w:val="TtulodoLivro"/>
        </w:rPr>
      </w:pPr>
      <w:r w:rsidRPr="00DA58EA">
        <w:rPr>
          <w:rStyle w:val="TtulodoLivro"/>
        </w:rPr>
        <w:t xml:space="preserve">3. </w:t>
      </w:r>
      <w:r w:rsidR="001D6166">
        <w:rPr>
          <w:rStyle w:val="TtulodoLivro"/>
        </w:rPr>
        <w:t xml:space="preserve">A ORGANIZAÇÃO PRETENDE ATENDER AS SEGUINTES UNIDADES SOCIODUCATIVAS:  </w:t>
      </w:r>
    </w:p>
    <w:p w:rsidR="001D6166" w:rsidRPr="00DA58EA" w:rsidRDefault="001D6166" w:rsidP="00CE5FB8">
      <w:pPr>
        <w:ind w:right="13"/>
        <w:jc w:val="both"/>
        <w:rPr>
          <w:rStyle w:val="TtulodoLivro"/>
        </w:rPr>
      </w:pPr>
    </w:p>
    <w:p w:rsidR="00CE5FB8" w:rsidRDefault="00CE5FB8" w:rsidP="00D647CD">
      <w:pPr>
        <w:spacing w:line="360" w:lineRule="auto"/>
        <w:ind w:right="13"/>
        <w:jc w:val="both"/>
      </w:pPr>
      <w:proofErr w:type="gramStart"/>
      <w:r w:rsidRPr="00DA58EA">
        <w:t xml:space="preserve">( </w:t>
      </w:r>
      <w:r>
        <w:t xml:space="preserve">  </w:t>
      </w:r>
      <w:proofErr w:type="gramEnd"/>
      <w:r w:rsidRPr="00DA58EA">
        <w:t>) CSE</w:t>
      </w:r>
      <w:r>
        <w:t xml:space="preserve"> </w:t>
      </w:r>
      <w:r w:rsidR="009D2B55">
        <w:t>- Centro Socioeducativo de Atendimento ao Adolescente em Conflito com a Lei.</w:t>
      </w:r>
    </w:p>
    <w:p w:rsidR="00515C0E" w:rsidRPr="00DA58EA" w:rsidRDefault="00515C0E" w:rsidP="00D647CD">
      <w:pPr>
        <w:spacing w:line="360" w:lineRule="auto"/>
        <w:ind w:right="13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UNIS</w:t>
      </w:r>
      <w:r>
        <w:t xml:space="preserve"> - Unidade de Internação Socioeducativa.</w:t>
      </w:r>
    </w:p>
    <w:p w:rsidR="00CE5FB8" w:rsidRPr="00DA58EA" w:rsidRDefault="00CE5FB8" w:rsidP="00D647CD">
      <w:pPr>
        <w:spacing w:line="360" w:lineRule="auto"/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UFI</w:t>
      </w:r>
      <w:r>
        <w:t xml:space="preserve"> </w:t>
      </w:r>
      <w:r w:rsidR="009D2B55">
        <w:t>- Unidade Feminina de Internação.</w:t>
      </w:r>
    </w:p>
    <w:p w:rsidR="00CE5FB8" w:rsidRPr="00DA58EA" w:rsidRDefault="00CE5FB8" w:rsidP="00D647CD">
      <w:pPr>
        <w:spacing w:line="360" w:lineRule="auto"/>
        <w:ind w:right="13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 xml:space="preserve">) UNIMETRO </w:t>
      </w:r>
      <w:r w:rsidR="009D2B55">
        <w:t>- Unidade de Internação Metropolitana.</w:t>
      </w:r>
    </w:p>
    <w:p w:rsidR="00CE5FB8" w:rsidRPr="00DA58EA" w:rsidRDefault="00CE5FB8" w:rsidP="00D647CD">
      <w:pPr>
        <w:spacing w:line="360" w:lineRule="auto"/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UNIP I</w:t>
      </w:r>
      <w:r>
        <w:t xml:space="preserve"> </w:t>
      </w:r>
      <w:r w:rsidR="009D2B55">
        <w:t>- Unidade de Internação Provisória I.</w:t>
      </w:r>
    </w:p>
    <w:p w:rsidR="00CE5FB8" w:rsidRPr="00DA58EA" w:rsidRDefault="00CE5FB8" w:rsidP="00D647CD">
      <w:pPr>
        <w:spacing w:line="360" w:lineRule="auto"/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UNIP II</w:t>
      </w:r>
      <w:r>
        <w:t xml:space="preserve"> </w:t>
      </w:r>
      <w:r w:rsidR="009D2B55">
        <w:t>- Unidade de Internação Provisória II.</w:t>
      </w:r>
    </w:p>
    <w:p w:rsidR="00CE5FB8" w:rsidRPr="00DA58EA" w:rsidRDefault="00CE5FB8" w:rsidP="00D647CD">
      <w:pPr>
        <w:spacing w:line="360" w:lineRule="auto"/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>(</w:t>
      </w:r>
      <w:r>
        <w:rPr>
          <w:rFonts w:eastAsia="Arial"/>
        </w:rPr>
        <w:t xml:space="preserve">  </w:t>
      </w:r>
      <w:r w:rsidRPr="00DA58EA">
        <w:rPr>
          <w:rFonts w:eastAsia="Arial"/>
        </w:rPr>
        <w:t xml:space="preserve"> </w:t>
      </w:r>
      <w:proofErr w:type="gramEnd"/>
      <w:r w:rsidRPr="00DA58EA">
        <w:rPr>
          <w:rFonts w:eastAsia="Arial"/>
        </w:rPr>
        <w:t>) UNIP NORTE</w:t>
      </w:r>
      <w:r w:rsidR="005847C6">
        <w:rPr>
          <w:rFonts w:eastAsia="Arial"/>
        </w:rPr>
        <w:t xml:space="preserve"> </w:t>
      </w:r>
      <w:r w:rsidR="005847C6">
        <w:t>- Unidade de Internação Provisória</w:t>
      </w:r>
      <w:r w:rsidRPr="00DA58EA">
        <w:rPr>
          <w:rFonts w:eastAsia="Arial"/>
        </w:rPr>
        <w:t xml:space="preserve"> </w:t>
      </w:r>
      <w:r w:rsidR="005847C6">
        <w:rPr>
          <w:rFonts w:eastAsia="Arial"/>
        </w:rPr>
        <w:t>Norte (Linhares).</w:t>
      </w:r>
    </w:p>
    <w:p w:rsidR="00CE5FB8" w:rsidRPr="00DA58EA" w:rsidRDefault="00CE5FB8" w:rsidP="00D647CD">
      <w:pPr>
        <w:spacing w:line="360" w:lineRule="auto"/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 xml:space="preserve">( </w:t>
      </w:r>
      <w:r>
        <w:rPr>
          <w:rFonts w:eastAsia="Arial"/>
        </w:rPr>
        <w:t xml:space="preserve">  </w:t>
      </w:r>
      <w:proofErr w:type="gramEnd"/>
      <w:r w:rsidRPr="00DA58EA">
        <w:rPr>
          <w:rFonts w:eastAsia="Arial"/>
        </w:rPr>
        <w:t xml:space="preserve">) </w:t>
      </w:r>
      <w:r w:rsidR="00515C0E" w:rsidRPr="00DA58EA">
        <w:t>UNIS NORTE</w:t>
      </w:r>
      <w:r w:rsidR="00515C0E">
        <w:t xml:space="preserve"> - Unidade de Internação Norte </w:t>
      </w:r>
      <w:r w:rsidR="00515C0E">
        <w:rPr>
          <w:rFonts w:eastAsia="Arial"/>
        </w:rPr>
        <w:t>(Linhares).</w:t>
      </w:r>
    </w:p>
    <w:p w:rsidR="00515C0E" w:rsidRPr="00515C0E" w:rsidRDefault="00CE5FB8" w:rsidP="00D647CD">
      <w:pPr>
        <w:spacing w:line="360" w:lineRule="auto"/>
        <w:ind w:right="13"/>
        <w:jc w:val="both"/>
        <w:rPr>
          <w:rFonts w:eastAsia="Arial"/>
        </w:rPr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 xml:space="preserve">) </w:t>
      </w:r>
      <w:r w:rsidR="00515C0E" w:rsidRPr="00DA58EA">
        <w:rPr>
          <w:rFonts w:eastAsia="Arial"/>
        </w:rPr>
        <w:t>UNIP SUL</w:t>
      </w:r>
      <w:r w:rsidR="00515C0E">
        <w:rPr>
          <w:rFonts w:eastAsia="Arial"/>
        </w:rPr>
        <w:t xml:space="preserve"> </w:t>
      </w:r>
      <w:r w:rsidR="00515C0E">
        <w:t>- Unidade de Internação Provisória</w:t>
      </w:r>
      <w:r w:rsidR="00515C0E" w:rsidRPr="00DA58EA">
        <w:rPr>
          <w:rFonts w:eastAsia="Arial"/>
        </w:rPr>
        <w:t xml:space="preserve"> </w:t>
      </w:r>
      <w:r w:rsidR="00515C0E">
        <w:rPr>
          <w:rFonts w:eastAsia="Arial"/>
        </w:rPr>
        <w:t>Sul (Cachoeiro de Itapemirim).</w:t>
      </w:r>
    </w:p>
    <w:p w:rsidR="00CE5FB8" w:rsidRPr="00DA58EA" w:rsidRDefault="00CE5FB8" w:rsidP="00D647CD">
      <w:pPr>
        <w:spacing w:line="360" w:lineRule="auto"/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>(</w:t>
      </w:r>
      <w:r>
        <w:rPr>
          <w:rFonts w:eastAsia="Arial"/>
        </w:rPr>
        <w:t xml:space="preserve">  </w:t>
      </w:r>
      <w:r w:rsidRPr="00DA58EA">
        <w:rPr>
          <w:rFonts w:eastAsia="Arial"/>
        </w:rPr>
        <w:t xml:space="preserve"> </w:t>
      </w:r>
      <w:proofErr w:type="gramEnd"/>
      <w:r w:rsidRPr="00DA58EA">
        <w:rPr>
          <w:rFonts w:eastAsia="Arial"/>
        </w:rPr>
        <w:t>) UNIS SUL</w:t>
      </w:r>
      <w:r w:rsidR="005847C6">
        <w:rPr>
          <w:rFonts w:eastAsia="Arial"/>
        </w:rPr>
        <w:t xml:space="preserve"> </w:t>
      </w:r>
      <w:r w:rsidR="005847C6">
        <w:t>- Unidade de Internação Sul</w:t>
      </w:r>
      <w:r w:rsidR="005847C6">
        <w:rPr>
          <w:rFonts w:eastAsia="Arial"/>
        </w:rPr>
        <w:t xml:space="preserve"> (Cachoeiro de Itapemirim).</w:t>
      </w:r>
    </w:p>
    <w:p w:rsidR="00CE5FB8" w:rsidRPr="00DA58EA" w:rsidRDefault="00CE5FB8" w:rsidP="00CE5FB8">
      <w:pPr>
        <w:spacing w:line="359" w:lineRule="auto"/>
        <w:ind w:right="72"/>
        <w:jc w:val="both"/>
      </w:pPr>
    </w:p>
    <w:p w:rsidR="00CE5FB8" w:rsidRDefault="00D647CD" w:rsidP="00CE5FB8">
      <w:pPr>
        <w:tabs>
          <w:tab w:val="left" w:pos="1560"/>
        </w:tabs>
        <w:spacing w:before="16" w:line="260" w:lineRule="auto"/>
        <w:ind w:right="13"/>
        <w:rPr>
          <w:rStyle w:val="TtulodoLivro"/>
        </w:rPr>
      </w:pPr>
      <w:r>
        <w:rPr>
          <w:rStyle w:val="TtulodoLivro"/>
        </w:rPr>
        <w:t>4. AÇÕES:</w:t>
      </w:r>
    </w:p>
    <w:p w:rsidR="00D647CD" w:rsidRPr="00D647CD" w:rsidRDefault="00D647CD" w:rsidP="00CE5FB8">
      <w:pPr>
        <w:tabs>
          <w:tab w:val="left" w:pos="1560"/>
        </w:tabs>
        <w:spacing w:before="16" w:line="260" w:lineRule="auto"/>
        <w:ind w:right="13"/>
        <w:rPr>
          <w:rStyle w:val="TtulodoLivro"/>
        </w:rPr>
      </w:pPr>
    </w:p>
    <w:p w:rsidR="00CE5FB8" w:rsidRDefault="00D647CD" w:rsidP="00CE5FB8">
      <w:pPr>
        <w:tabs>
          <w:tab w:val="left" w:pos="1560"/>
        </w:tabs>
        <w:spacing w:before="11" w:line="260" w:lineRule="auto"/>
        <w:ind w:right="13"/>
        <w:rPr>
          <w:rStyle w:val="TtulodoLivro"/>
        </w:rPr>
      </w:pPr>
      <w:r w:rsidRPr="00DA58EA">
        <w:rPr>
          <w:rStyle w:val="TtulodoLivro"/>
        </w:rPr>
        <w:t xml:space="preserve">5. </w:t>
      </w:r>
      <w:r>
        <w:rPr>
          <w:rStyle w:val="TtulodoLivro"/>
        </w:rPr>
        <w:t>PERIODICIDADE / FREQUÊNCIA:</w:t>
      </w:r>
    </w:p>
    <w:p w:rsidR="00D647CD" w:rsidRDefault="00D647CD" w:rsidP="00CE5FB8">
      <w:pPr>
        <w:tabs>
          <w:tab w:val="left" w:pos="1560"/>
        </w:tabs>
        <w:spacing w:before="11" w:line="260" w:lineRule="auto"/>
        <w:ind w:right="13"/>
        <w:rPr>
          <w:sz w:val="26"/>
          <w:szCs w:val="26"/>
        </w:rPr>
      </w:pPr>
    </w:p>
    <w:p w:rsidR="00D647CD" w:rsidRDefault="00D647CD" w:rsidP="00CE5FB8">
      <w:pPr>
        <w:tabs>
          <w:tab w:val="left" w:pos="1560"/>
        </w:tabs>
        <w:spacing w:before="11" w:line="260" w:lineRule="auto"/>
        <w:ind w:right="13"/>
        <w:rPr>
          <w:rStyle w:val="TtulodoLivro"/>
        </w:rPr>
      </w:pPr>
      <w:r w:rsidRPr="00DA58EA">
        <w:rPr>
          <w:b/>
        </w:rPr>
        <w:t xml:space="preserve">6. </w:t>
      </w:r>
      <w:r>
        <w:rPr>
          <w:rStyle w:val="TtulodoLivro"/>
        </w:rPr>
        <w:t>ESTRATÉGIAS:</w:t>
      </w:r>
    </w:p>
    <w:p w:rsidR="00D647CD" w:rsidRDefault="00D647CD" w:rsidP="00CE5FB8">
      <w:pPr>
        <w:tabs>
          <w:tab w:val="left" w:pos="1560"/>
        </w:tabs>
        <w:spacing w:before="11" w:line="260" w:lineRule="auto"/>
        <w:ind w:right="13"/>
        <w:rPr>
          <w:sz w:val="26"/>
          <w:szCs w:val="26"/>
        </w:rPr>
      </w:pPr>
    </w:p>
    <w:p w:rsidR="00D647CD" w:rsidRDefault="00D647CD" w:rsidP="00CE5FB8">
      <w:pPr>
        <w:tabs>
          <w:tab w:val="left" w:pos="1560"/>
        </w:tabs>
        <w:spacing w:before="11" w:line="260" w:lineRule="auto"/>
        <w:ind w:right="13"/>
        <w:rPr>
          <w:rStyle w:val="TtulodoLivro"/>
        </w:rPr>
      </w:pPr>
      <w:r w:rsidRPr="00DA58EA">
        <w:rPr>
          <w:b/>
        </w:rPr>
        <w:t xml:space="preserve">7. </w:t>
      </w:r>
      <w:r>
        <w:rPr>
          <w:rStyle w:val="TtulodoLivro"/>
        </w:rPr>
        <w:t>RECURSOS:</w:t>
      </w:r>
    </w:p>
    <w:p w:rsidR="00D647CD" w:rsidRPr="00DA58EA" w:rsidRDefault="00D647CD" w:rsidP="00CE5FB8">
      <w:pPr>
        <w:tabs>
          <w:tab w:val="left" w:pos="1560"/>
        </w:tabs>
        <w:spacing w:before="11" w:line="260" w:lineRule="auto"/>
        <w:ind w:right="13"/>
        <w:rPr>
          <w:sz w:val="26"/>
          <w:szCs w:val="26"/>
        </w:rPr>
      </w:pPr>
    </w:p>
    <w:tbl>
      <w:tblPr>
        <w:tblW w:w="8721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035"/>
        <w:gridCol w:w="2175"/>
        <w:gridCol w:w="2300"/>
        <w:gridCol w:w="2211"/>
      </w:tblGrid>
      <w:tr w:rsidR="00CE5FB8" w:rsidRPr="00DA58EA" w:rsidTr="0043665C">
        <w:trPr>
          <w:trHeight w:val="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4. AÇÃO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5. DURAÇÃO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6. ESTRATÉGIAS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7. RECURSOS</w:t>
            </w: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</w:tbl>
    <w:p w:rsidR="00CE5FB8" w:rsidRDefault="00CE5FB8" w:rsidP="00CE5FB8">
      <w:pPr>
        <w:rPr>
          <w:rStyle w:val="nfase"/>
        </w:rPr>
      </w:pPr>
    </w:p>
    <w:p w:rsidR="002147FB" w:rsidRDefault="002147FB" w:rsidP="00D647CD">
      <w:pPr>
        <w:tabs>
          <w:tab w:val="left" w:pos="1560"/>
        </w:tabs>
        <w:spacing w:line="360" w:lineRule="auto"/>
        <w:ind w:right="13"/>
        <w:jc w:val="both"/>
        <w:rPr>
          <w:iCs/>
        </w:rPr>
      </w:pPr>
      <w:r w:rsidRPr="000E7DC4">
        <w:rPr>
          <w:iCs/>
        </w:rPr>
        <w:t xml:space="preserve">Este Plano de Trabalho será atualizado anualmente ou </w:t>
      </w:r>
      <w:r>
        <w:rPr>
          <w:iCs/>
        </w:rPr>
        <w:t>sempre que houver supressão ou acréscimo de ações, mudança de periodicidade, estratégias e/ou recursos.</w:t>
      </w:r>
    </w:p>
    <w:p w:rsidR="002147FB" w:rsidRPr="00DC4362" w:rsidRDefault="002147FB" w:rsidP="00D647CD">
      <w:pPr>
        <w:tabs>
          <w:tab w:val="left" w:pos="1560"/>
        </w:tabs>
        <w:spacing w:line="360" w:lineRule="auto"/>
        <w:ind w:right="13"/>
        <w:jc w:val="both"/>
        <w:rPr>
          <w:iCs/>
        </w:rPr>
      </w:pPr>
    </w:p>
    <w:p w:rsidR="002147FB" w:rsidRPr="00DC4362" w:rsidRDefault="002147FB" w:rsidP="00D647CD">
      <w:pPr>
        <w:tabs>
          <w:tab w:val="left" w:pos="1560"/>
        </w:tabs>
        <w:spacing w:line="360" w:lineRule="auto"/>
        <w:ind w:right="13"/>
        <w:jc w:val="both"/>
        <w:rPr>
          <w:iCs/>
        </w:rPr>
      </w:pPr>
      <w:r w:rsidRPr="00DC4362">
        <w:rPr>
          <w:iCs/>
        </w:rPr>
        <w:t>OBS: É imprescindível que a organização detalhe todo e qualquer material que precisará entrar nas unidades para que a SUESP providencie</w:t>
      </w:r>
      <w:r>
        <w:rPr>
          <w:iCs/>
        </w:rPr>
        <w:t xml:space="preserve"> a autorização junto </w:t>
      </w:r>
      <w:r w:rsidR="005C1C9E">
        <w:rPr>
          <w:iCs/>
        </w:rPr>
        <w:t>à</w:t>
      </w:r>
      <w:r>
        <w:rPr>
          <w:iCs/>
        </w:rPr>
        <w:t xml:space="preserve"> equipe de segurança.</w:t>
      </w:r>
    </w:p>
    <w:p w:rsidR="002147FB" w:rsidRDefault="002147FB" w:rsidP="002147FB">
      <w:pPr>
        <w:tabs>
          <w:tab w:val="left" w:pos="1560"/>
        </w:tabs>
        <w:ind w:right="13"/>
        <w:jc w:val="both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both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  <w:r>
        <w:rPr>
          <w:iCs/>
        </w:rPr>
        <w:t>_______________________, ____ /____ / _____.</w:t>
      </w: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  <w:r>
        <w:rPr>
          <w:iCs/>
        </w:rPr>
        <w:t>________________________________________</w:t>
      </w:r>
    </w:p>
    <w:p w:rsidR="002147FB" w:rsidRPr="00B9483A" w:rsidRDefault="002147FB" w:rsidP="002147FB">
      <w:pPr>
        <w:rPr>
          <w:b/>
          <w:bCs/>
        </w:rPr>
      </w:pPr>
      <w:r>
        <w:rPr>
          <w:iCs/>
        </w:rPr>
        <w:t xml:space="preserve">                                                                                            Responsável pela Organização</w:t>
      </w:r>
    </w:p>
    <w:p w:rsidR="002147FB" w:rsidRDefault="002147FB" w:rsidP="00CE5FB8">
      <w:pPr>
        <w:rPr>
          <w:rStyle w:val="nfase"/>
        </w:rPr>
      </w:pPr>
    </w:p>
    <w:sectPr w:rsidR="002147FB" w:rsidSect="0021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9" w:right="991" w:bottom="1134" w:left="1701" w:header="709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A553D4" wp14:editId="0F8DA68A">
              <wp:simplePos x="0" y="0"/>
              <wp:positionH relativeFrom="column">
                <wp:posOffset>32385</wp:posOffset>
              </wp:positionH>
              <wp:positionV relativeFrom="paragraph">
                <wp:posOffset>-236855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18.65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DgdF9bcAAAACAEAAA8AAABkcnMvZG93bnJldi54bWxMj8FOwzAMhu9I&#10;vENkJG5bsk10rGs6TRUcEOLAxgNkjddWJE5psrW8PeYER/v79ftzsZu8E1ccYhdIw2KuQCDVwXbU&#10;aPg4Ps8eQcRkyBoXCDV8Y4RdeXtTmNyGkd7xekiN4BKKudHQptTnUsa6RW/iPPRIzM5h8CbxODTS&#10;Dmbkcu/kUqlMetMRX2hNj1WL9efh4jW8uTWem708+uppour1JRtd96X1/d2034JIOKW/MPzqszqU&#10;7HQKF7JROA0PCw5qmK3WKxDMN0vFmxODTIEsC/n/gfIH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OB0X1twAAAAI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r w:rsidRPr="00D23C2C">
      <w:rPr>
        <w:b/>
        <w:color w:val="000000"/>
        <w:sz w:val="20"/>
        <w:szCs w:val="20"/>
      </w:rPr>
      <w:t>Subgerência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subee@iases.es.gov.br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r w:rsidRPr="00D23C2C">
      <w:rPr>
        <w:b/>
        <w:color w:val="000000"/>
        <w:sz w:val="20"/>
        <w:szCs w:val="20"/>
      </w:rPr>
      <w:t>Subgerência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B9483A" w:rsidRDefault="00B9483A" w:rsidP="00B9483A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5C98A4DB" wp14:editId="66F957AC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Pr="00371F78" w:rsidRDefault="00B9483A" w:rsidP="00B9483A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B9483A" w:rsidRPr="00371F78" w:rsidRDefault="00B9483A" w:rsidP="00B9483A">
        <w:pPr>
          <w:pStyle w:val="Cabealho"/>
          <w:tabs>
            <w:tab w:val="center" w:pos="4535"/>
            <w:tab w:val="left" w:pos="6690"/>
          </w:tabs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</w:rPr>
          <w:tab/>
        </w:r>
        <w:r w:rsidR="00CE5FB8">
          <w:rPr>
            <w:b/>
            <w:sz w:val="20"/>
            <w:szCs w:val="20"/>
            <w:lang w:val="pt-BR"/>
          </w:rPr>
          <w:t xml:space="preserve">              </w:t>
        </w: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  <w:r>
          <w:rPr>
            <w:b/>
            <w:sz w:val="20"/>
            <w:szCs w:val="20"/>
            <w:lang w:val="pt-BR"/>
          </w:rPr>
          <w:tab/>
        </w:r>
      </w:p>
      <w:p w:rsidR="00B9483A" w:rsidRDefault="00CE5FB8" w:rsidP="00B9483A">
        <w:pPr>
          <w:pStyle w:val="Cabealho"/>
          <w:jc w:val="center"/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  <w:lang w:val="pt-BR"/>
          </w:rPr>
          <w:t xml:space="preserve">    </w:t>
        </w:r>
        <w:r w:rsidR="00B9483A"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D647CD" w:rsidRPr="00D647CD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0A4587" w:rsidRDefault="00B230ED">
        <w:pPr>
          <w:pStyle w:val="Cabealho"/>
          <w:jc w:val="right"/>
          <w:rPr>
            <w:sz w:val="20"/>
            <w:szCs w:val="20"/>
            <w:lang w:val="pt-BR"/>
          </w:rPr>
        </w:pPr>
        <w:r w:rsidRPr="00B230ED">
          <w:rPr>
            <w:sz w:val="20"/>
            <w:szCs w:val="20"/>
          </w:rPr>
          <w:fldChar w:fldCharType="begin"/>
        </w:r>
        <w:r w:rsidRPr="00B230ED">
          <w:rPr>
            <w:sz w:val="20"/>
            <w:szCs w:val="20"/>
          </w:rPr>
          <w:instrText>PAGE   \* MERGEFORMAT</w:instrText>
        </w:r>
        <w:r w:rsidRPr="00B230ED">
          <w:rPr>
            <w:sz w:val="20"/>
            <w:szCs w:val="20"/>
          </w:rPr>
          <w:fldChar w:fldCharType="separate"/>
        </w:r>
        <w:r w:rsidR="00884E1B" w:rsidRPr="00884E1B">
          <w:rPr>
            <w:noProof/>
            <w:sz w:val="20"/>
            <w:szCs w:val="20"/>
            <w:lang w:val="pt-BR"/>
          </w:rPr>
          <w:t>3</w:t>
        </w:r>
        <w:r w:rsidRPr="00B230ED">
          <w:rPr>
            <w:sz w:val="20"/>
            <w:szCs w:val="20"/>
          </w:rPr>
          <w:fldChar w:fldCharType="end"/>
        </w:r>
      </w:p>
      <w:p w:rsidR="000A4587" w:rsidRPr="000A4587" w:rsidRDefault="000A4587">
        <w:pPr>
          <w:pStyle w:val="Cabealho"/>
          <w:jc w:val="right"/>
          <w:rPr>
            <w:sz w:val="20"/>
            <w:szCs w:val="20"/>
            <w:lang w:val="pt-BR"/>
          </w:rPr>
        </w:pPr>
      </w:p>
      <w:p w:rsidR="00B230ED" w:rsidRDefault="00D647CD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483AAA4A" wp14:editId="0DA3AE87">
          <wp:simplePos x="0" y="0"/>
          <wp:positionH relativeFrom="column">
            <wp:posOffset>2540635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6336AD" w:rsidP="00884E1B">
    <w:pPr>
      <w:pStyle w:val="Cabealho"/>
      <w:tabs>
        <w:tab w:val="left" w:pos="2415"/>
        <w:tab w:val="center" w:pos="4535"/>
        <w:tab w:val="left" w:pos="6690"/>
      </w:tabs>
      <w:rPr>
        <w:b/>
        <w:sz w:val="20"/>
        <w:szCs w:val="20"/>
        <w:lang w:val="pt-BR"/>
      </w:rPr>
    </w:pPr>
    <w:r>
      <w:rPr>
        <w:b/>
        <w:sz w:val="20"/>
        <w:szCs w:val="20"/>
      </w:rPr>
      <w:tab/>
    </w:r>
    <w:r w:rsidR="00884E1B">
      <w:rPr>
        <w:b/>
        <w:sz w:val="20"/>
        <w:szCs w:val="20"/>
        <w:lang w:val="pt-BR"/>
      </w:rPr>
      <w:t xml:space="preserve">        </w:t>
    </w:r>
    <w:r w:rsidR="00884E1B">
      <w:rPr>
        <w:b/>
        <w:sz w:val="20"/>
        <w:szCs w:val="20"/>
      </w:rPr>
      <w:tab/>
    </w:r>
    <w:r w:rsidR="00B230ED" w:rsidRPr="00371F78">
      <w:rPr>
        <w:b/>
        <w:sz w:val="20"/>
        <w:szCs w:val="20"/>
      </w:rPr>
      <w:t xml:space="preserve">Secretaria de </w:t>
    </w:r>
    <w:r w:rsidR="00B230ED" w:rsidRPr="00371F78">
      <w:rPr>
        <w:b/>
        <w:sz w:val="20"/>
        <w:szCs w:val="20"/>
        <w:lang w:val="pt-BR"/>
      </w:rPr>
      <w:t>Direitos Humanos</w:t>
    </w:r>
    <w:r w:rsidR="00B230ED" w:rsidRPr="00371F78">
      <w:rPr>
        <w:b/>
        <w:sz w:val="20"/>
        <w:szCs w:val="20"/>
      </w:rPr>
      <w:t xml:space="preserve"> – SE</w:t>
    </w:r>
    <w:r w:rsidR="00B230ED" w:rsidRPr="00371F78">
      <w:rPr>
        <w:b/>
        <w:sz w:val="20"/>
        <w:szCs w:val="20"/>
        <w:lang w:val="pt-BR"/>
      </w:rPr>
      <w:t>DH</w:t>
    </w:r>
    <w:r>
      <w:rPr>
        <w:b/>
        <w:sz w:val="20"/>
        <w:szCs w:val="20"/>
        <w:lang w:val="pt-BR"/>
      </w:rPr>
      <w:tab/>
    </w:r>
  </w:p>
  <w:p w:rsidR="00B230ED" w:rsidRDefault="00884E1B" w:rsidP="00B230ED">
    <w:pPr>
      <w:pStyle w:val="Cabealho"/>
      <w:jc w:val="center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 xml:space="preserve">   </w:t>
    </w:r>
    <w:r w:rsidR="00B230ED" w:rsidRPr="00371F78">
      <w:rPr>
        <w:b/>
        <w:sz w:val="20"/>
        <w:szCs w:val="20"/>
      </w:rPr>
      <w:t>Instituto de Atendimento Socioeducativo do Espírito Santo – IASES</w:t>
    </w:r>
  </w:p>
  <w:p w:rsidR="000A4587" w:rsidRPr="000A4587" w:rsidRDefault="000A4587" w:rsidP="006336AD">
    <w:pPr>
      <w:pStyle w:val="Cabealho"/>
      <w:rPr>
        <w:b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518"/>
    <w:multiLevelType w:val="hybridMultilevel"/>
    <w:tmpl w:val="FF727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81D"/>
    <w:multiLevelType w:val="multilevel"/>
    <w:tmpl w:val="00C849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686530F"/>
    <w:multiLevelType w:val="hybridMultilevel"/>
    <w:tmpl w:val="70F6E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6166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7FB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5C0E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C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1C9E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6AD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4E1B"/>
    <w:rsid w:val="00887643"/>
    <w:rsid w:val="008904DE"/>
    <w:rsid w:val="00890798"/>
    <w:rsid w:val="00892259"/>
    <w:rsid w:val="008926C1"/>
    <w:rsid w:val="00892722"/>
    <w:rsid w:val="00893742"/>
    <w:rsid w:val="008B0582"/>
    <w:rsid w:val="008B2DDB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D2B55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483A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5FB8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47CD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4341-546F-4737-AAC8-6E4F0D5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3</cp:revision>
  <cp:lastPrinted>2019-06-11T13:33:00Z</cp:lastPrinted>
  <dcterms:created xsi:type="dcterms:W3CDTF">2021-08-23T14:25:00Z</dcterms:created>
  <dcterms:modified xsi:type="dcterms:W3CDTF">2021-08-24T20:37:00Z</dcterms:modified>
</cp:coreProperties>
</file>